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73" w:rsidRDefault="00962E37" w:rsidP="00962E37">
      <w:pPr>
        <w:jc w:val="center"/>
        <w:rPr>
          <w:i/>
          <w:sz w:val="40"/>
          <w:szCs w:val="40"/>
          <w:u w:val="single"/>
          <w:lang w:val="bg-BG"/>
        </w:rPr>
      </w:pPr>
      <w:r>
        <w:rPr>
          <w:i/>
          <w:sz w:val="40"/>
          <w:szCs w:val="40"/>
          <w:u w:val="single"/>
          <w:lang w:val="bg-BG"/>
        </w:rPr>
        <w:t>НАРОДНО ЧИТАЛИЩЕ „</w:t>
      </w:r>
      <w:r w:rsidR="006A7F92">
        <w:rPr>
          <w:i/>
          <w:sz w:val="40"/>
          <w:szCs w:val="40"/>
          <w:u w:val="single"/>
          <w:lang w:val="bg-BG"/>
        </w:rPr>
        <w:t>ПРОСВЕТА</w:t>
      </w:r>
      <w:r>
        <w:rPr>
          <w:i/>
          <w:sz w:val="40"/>
          <w:szCs w:val="40"/>
          <w:u w:val="single"/>
          <w:lang w:val="bg-BG"/>
        </w:rPr>
        <w:t>-192</w:t>
      </w:r>
      <w:r w:rsidR="006A7F92">
        <w:rPr>
          <w:i/>
          <w:sz w:val="40"/>
          <w:szCs w:val="40"/>
          <w:u w:val="single"/>
          <w:lang w:val="bg-BG"/>
        </w:rPr>
        <w:t>0</w:t>
      </w:r>
      <w:r>
        <w:rPr>
          <w:i/>
          <w:sz w:val="40"/>
          <w:szCs w:val="40"/>
          <w:u w:val="single"/>
          <w:lang w:val="bg-BG"/>
        </w:rPr>
        <w:t xml:space="preserve">” – С. </w:t>
      </w:r>
      <w:r w:rsidR="006A7F92">
        <w:rPr>
          <w:i/>
          <w:sz w:val="40"/>
          <w:szCs w:val="40"/>
          <w:u w:val="single"/>
          <w:lang w:val="bg-BG"/>
        </w:rPr>
        <w:t>МУРСАЛЕВО</w:t>
      </w:r>
      <w:r>
        <w:rPr>
          <w:i/>
          <w:sz w:val="40"/>
          <w:szCs w:val="40"/>
          <w:u w:val="single"/>
          <w:lang w:val="bg-BG"/>
        </w:rPr>
        <w:t>, ОБЩИНА КОЧЕРИНОВО, ОБЛ. КЮСТЕНДИЛ</w:t>
      </w:r>
    </w:p>
    <w:p w:rsidR="00962E37" w:rsidRDefault="00962E37" w:rsidP="00962E37">
      <w:pPr>
        <w:jc w:val="center"/>
        <w:rPr>
          <w:i/>
          <w:sz w:val="40"/>
          <w:szCs w:val="40"/>
          <w:u w:val="single"/>
          <w:lang w:val="bg-BG"/>
        </w:rPr>
      </w:pPr>
    </w:p>
    <w:p w:rsidR="00962E37" w:rsidRDefault="00962E37" w:rsidP="00962E3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  О  К  Л  А  Д</w:t>
      </w:r>
    </w:p>
    <w:p w:rsidR="00962E37" w:rsidRDefault="00962E37" w:rsidP="00962E37">
      <w:pPr>
        <w:jc w:val="center"/>
        <w:rPr>
          <w:sz w:val="40"/>
          <w:szCs w:val="40"/>
          <w:lang w:val="bg-BG"/>
        </w:rPr>
      </w:pPr>
    </w:p>
    <w:p w:rsidR="00962E37" w:rsidRDefault="00962E37" w:rsidP="00962E37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За осъществените читалищни дейности по изпълнение на Общинска програма за развитие на читалищната дейност / по чл.26, ал.2 от ЗНЧ/ за 2020 г.</w:t>
      </w:r>
    </w:p>
    <w:p w:rsidR="00962E37" w:rsidRDefault="00962E37" w:rsidP="00962E37">
      <w:pPr>
        <w:jc w:val="center"/>
        <w:rPr>
          <w:sz w:val="40"/>
          <w:szCs w:val="40"/>
          <w:lang w:val="bg-BG"/>
        </w:rPr>
      </w:pPr>
    </w:p>
    <w:p w:rsidR="00962E37" w:rsidRDefault="00962E37" w:rsidP="00962E37">
      <w:pPr>
        <w:pStyle w:val="a3"/>
        <w:numPr>
          <w:ilvl w:val="0"/>
          <w:numId w:val="1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Анализ на състоянието.</w:t>
      </w:r>
    </w:p>
    <w:p w:rsidR="00962E37" w:rsidRDefault="00962E37" w:rsidP="00962E37">
      <w:pPr>
        <w:ind w:left="1155"/>
        <w:rPr>
          <w:sz w:val="40"/>
          <w:szCs w:val="40"/>
          <w:lang w:val="bg-BG"/>
        </w:rPr>
      </w:pPr>
      <w:proofErr w:type="spellStart"/>
      <w:r>
        <w:rPr>
          <w:sz w:val="40"/>
          <w:szCs w:val="40"/>
          <w:lang w:val="bg-BG"/>
        </w:rPr>
        <w:t>Сградния</w:t>
      </w:r>
      <w:proofErr w:type="spellEnd"/>
      <w:r>
        <w:rPr>
          <w:sz w:val="40"/>
          <w:szCs w:val="40"/>
          <w:lang w:val="bg-BG"/>
        </w:rPr>
        <w:t xml:space="preserve"> фонд на НЧ „</w:t>
      </w:r>
      <w:r w:rsidR="006A7F92">
        <w:rPr>
          <w:sz w:val="40"/>
          <w:szCs w:val="40"/>
          <w:lang w:val="bg-BG"/>
        </w:rPr>
        <w:t>Просвета</w:t>
      </w:r>
      <w:r>
        <w:rPr>
          <w:sz w:val="40"/>
          <w:szCs w:val="40"/>
          <w:lang w:val="bg-BG"/>
        </w:rPr>
        <w:t>-192</w:t>
      </w:r>
      <w:r w:rsidR="006A7F92">
        <w:rPr>
          <w:sz w:val="40"/>
          <w:szCs w:val="40"/>
          <w:lang w:val="bg-BG"/>
        </w:rPr>
        <w:t>0</w:t>
      </w:r>
      <w:r>
        <w:rPr>
          <w:sz w:val="40"/>
          <w:szCs w:val="40"/>
          <w:lang w:val="bg-BG"/>
        </w:rPr>
        <w:t xml:space="preserve"> г.” – с. </w:t>
      </w:r>
      <w:r w:rsidR="006A7F92">
        <w:rPr>
          <w:sz w:val="40"/>
          <w:szCs w:val="40"/>
          <w:lang w:val="bg-BG"/>
        </w:rPr>
        <w:t xml:space="preserve">Мурсалево </w:t>
      </w:r>
      <w:r>
        <w:rPr>
          <w:sz w:val="40"/>
          <w:szCs w:val="40"/>
          <w:lang w:val="bg-BG"/>
        </w:rPr>
        <w:t xml:space="preserve"> е в </w:t>
      </w:r>
      <w:r w:rsidR="006A7F92">
        <w:rPr>
          <w:sz w:val="40"/>
          <w:szCs w:val="40"/>
          <w:lang w:val="bg-BG"/>
        </w:rPr>
        <w:t>окаяно</w:t>
      </w:r>
      <w:r>
        <w:rPr>
          <w:sz w:val="40"/>
          <w:szCs w:val="40"/>
          <w:lang w:val="bg-BG"/>
        </w:rPr>
        <w:t xml:space="preserve"> състояние.</w:t>
      </w:r>
      <w:r w:rsidR="006A7F92">
        <w:rPr>
          <w:sz w:val="40"/>
          <w:szCs w:val="40"/>
          <w:lang w:val="bg-BG"/>
        </w:rPr>
        <w:t xml:space="preserve"> Има течове на покрива, в киносалона и библиотеката. В момента те са неизползваеми. </w:t>
      </w:r>
      <w:r>
        <w:rPr>
          <w:sz w:val="40"/>
          <w:szCs w:val="40"/>
          <w:lang w:val="bg-BG"/>
        </w:rPr>
        <w:t xml:space="preserve"> </w:t>
      </w:r>
      <w:r w:rsidR="006A7F92">
        <w:rPr>
          <w:sz w:val="40"/>
          <w:szCs w:val="40"/>
          <w:lang w:val="bg-BG"/>
        </w:rPr>
        <w:t xml:space="preserve">Единствено използваемо помещение в сградата е клуба </w:t>
      </w:r>
      <w:r w:rsidR="00623DB0">
        <w:rPr>
          <w:sz w:val="40"/>
          <w:szCs w:val="40"/>
          <w:lang w:val="bg-BG"/>
        </w:rPr>
        <w:t>н</w:t>
      </w:r>
      <w:r w:rsidR="006A7F92">
        <w:rPr>
          <w:sz w:val="40"/>
          <w:szCs w:val="40"/>
          <w:lang w:val="bg-BG"/>
        </w:rPr>
        <w:t xml:space="preserve">а пенсионера. </w:t>
      </w:r>
      <w:r>
        <w:rPr>
          <w:sz w:val="40"/>
          <w:szCs w:val="40"/>
          <w:lang w:val="bg-BG"/>
        </w:rPr>
        <w:t xml:space="preserve">През годината се проведе отчетно събрание . </w:t>
      </w:r>
    </w:p>
    <w:p w:rsidR="00092D07" w:rsidRDefault="00962E37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 читалището през изминалата година редовно се водеше задължителната документация</w:t>
      </w:r>
      <w:r w:rsidR="006B7220">
        <w:rPr>
          <w:sz w:val="40"/>
          <w:szCs w:val="40"/>
          <w:lang w:val="bg-BG"/>
        </w:rPr>
        <w:t>.</w:t>
      </w:r>
      <w:r>
        <w:rPr>
          <w:sz w:val="40"/>
          <w:szCs w:val="40"/>
          <w:lang w:val="bg-BG"/>
        </w:rPr>
        <w:t xml:space="preserve"> </w:t>
      </w:r>
      <w:r w:rsidR="00092D07">
        <w:rPr>
          <w:sz w:val="40"/>
          <w:szCs w:val="40"/>
          <w:lang w:val="bg-BG"/>
        </w:rPr>
        <w:lastRenderedPageBreak/>
        <w:t>О</w:t>
      </w:r>
      <w:r w:rsidR="002765C1">
        <w:rPr>
          <w:sz w:val="40"/>
          <w:szCs w:val="40"/>
          <w:lang w:val="bg-BG"/>
        </w:rPr>
        <w:t>граничения</w:t>
      </w:r>
      <w:r w:rsidR="00377D6D">
        <w:rPr>
          <w:sz w:val="40"/>
          <w:szCs w:val="40"/>
          <w:lang w:val="bg-BG"/>
        </w:rPr>
        <w:t>та</w:t>
      </w:r>
      <w:r w:rsidR="002765C1">
        <w:rPr>
          <w:sz w:val="40"/>
          <w:szCs w:val="40"/>
          <w:lang w:val="bg-BG"/>
        </w:rPr>
        <w:t xml:space="preserve"> и противоепидемични мерки, които трябваше и продължаваме да спазваме се</w:t>
      </w:r>
      <w:r w:rsidR="00092D07">
        <w:rPr>
          <w:sz w:val="40"/>
          <w:szCs w:val="40"/>
          <w:lang w:val="bg-BG"/>
        </w:rPr>
        <w:t xml:space="preserve"> наложи някой от културно-масовите мероприятията да не се проведат</w:t>
      </w:r>
      <w:r w:rsidR="002765C1">
        <w:rPr>
          <w:sz w:val="40"/>
          <w:szCs w:val="40"/>
          <w:lang w:val="bg-BG"/>
        </w:rPr>
        <w:t>.</w:t>
      </w:r>
    </w:p>
    <w:p w:rsidR="002765C1" w:rsidRDefault="002765C1" w:rsidP="00962E37">
      <w:pPr>
        <w:ind w:left="1155"/>
        <w:rPr>
          <w:sz w:val="40"/>
          <w:szCs w:val="40"/>
          <w:u w:val="single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Pr="002765C1">
        <w:rPr>
          <w:sz w:val="40"/>
          <w:szCs w:val="40"/>
          <w:u w:val="single"/>
          <w:lang w:val="bg-BG"/>
        </w:rPr>
        <w:t>м.януари</w:t>
      </w:r>
    </w:p>
    <w:p w:rsidR="002765C1" w:rsidRDefault="002765C1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- </w:t>
      </w:r>
      <w:proofErr w:type="spellStart"/>
      <w:r>
        <w:rPr>
          <w:sz w:val="40"/>
          <w:szCs w:val="40"/>
          <w:lang w:val="bg-BG"/>
        </w:rPr>
        <w:t>Бабинден</w:t>
      </w:r>
      <w:proofErr w:type="spellEnd"/>
      <w:r>
        <w:rPr>
          <w:sz w:val="40"/>
          <w:szCs w:val="40"/>
          <w:lang w:val="bg-BG"/>
        </w:rPr>
        <w:t xml:space="preserve"> /организиране на седянка/</w:t>
      </w:r>
    </w:p>
    <w:p w:rsidR="002765C1" w:rsidRDefault="002765C1" w:rsidP="00962E37">
      <w:pPr>
        <w:ind w:left="1155"/>
        <w:rPr>
          <w:sz w:val="40"/>
          <w:szCs w:val="40"/>
          <w:u w:val="single"/>
          <w:lang w:val="bg-BG"/>
        </w:rPr>
      </w:pPr>
      <w:r>
        <w:rPr>
          <w:sz w:val="40"/>
          <w:szCs w:val="40"/>
          <w:u w:val="single"/>
          <w:lang w:val="bg-BG"/>
        </w:rPr>
        <w:t>м. февруари</w:t>
      </w:r>
    </w:p>
    <w:p w:rsidR="002765C1" w:rsidRDefault="002765C1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 Празник на лозаря /излет към лозовите насаждения на селото/</w:t>
      </w:r>
    </w:p>
    <w:p w:rsidR="002765C1" w:rsidRDefault="002765C1" w:rsidP="00962E37">
      <w:pPr>
        <w:ind w:left="1155"/>
        <w:rPr>
          <w:sz w:val="40"/>
          <w:szCs w:val="40"/>
          <w:u w:val="single"/>
          <w:lang w:val="bg-BG"/>
        </w:rPr>
      </w:pPr>
      <w:r>
        <w:rPr>
          <w:sz w:val="40"/>
          <w:szCs w:val="40"/>
          <w:u w:val="single"/>
          <w:lang w:val="bg-BG"/>
        </w:rPr>
        <w:t>м. март</w:t>
      </w:r>
    </w:p>
    <w:p w:rsidR="002765C1" w:rsidRDefault="002765C1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 Участие в общинско мероприятие по случай „Деня на освобождение на България,</w:t>
      </w:r>
    </w:p>
    <w:p w:rsidR="002765C1" w:rsidRDefault="002765C1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- 8-мо мартенско тържество,</w:t>
      </w:r>
    </w:p>
    <w:p w:rsidR="002765C1" w:rsidRDefault="002765C1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- Ден на пролетта – </w:t>
      </w:r>
      <w:r w:rsidR="00092D07">
        <w:rPr>
          <w:sz w:val="40"/>
          <w:szCs w:val="40"/>
          <w:lang w:val="bg-BG"/>
        </w:rPr>
        <w:t>еднодневна екскурзия</w:t>
      </w:r>
    </w:p>
    <w:p w:rsidR="002765C1" w:rsidRDefault="002765C1" w:rsidP="00962E37">
      <w:pPr>
        <w:ind w:left="1155"/>
        <w:rPr>
          <w:sz w:val="40"/>
          <w:szCs w:val="40"/>
          <w:u w:val="single"/>
          <w:lang w:val="bg-BG"/>
        </w:rPr>
      </w:pPr>
      <w:r>
        <w:rPr>
          <w:sz w:val="40"/>
          <w:szCs w:val="40"/>
          <w:u w:val="single"/>
          <w:lang w:val="bg-BG"/>
        </w:rPr>
        <w:t>м. май</w:t>
      </w:r>
    </w:p>
    <w:p w:rsidR="002765C1" w:rsidRDefault="002765C1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 честване на 24-май</w:t>
      </w:r>
    </w:p>
    <w:p w:rsidR="00092D07" w:rsidRDefault="00092D07" w:rsidP="00962E37">
      <w:pPr>
        <w:ind w:left="1155"/>
        <w:rPr>
          <w:sz w:val="40"/>
          <w:szCs w:val="40"/>
          <w:lang w:val="bg-BG"/>
        </w:rPr>
      </w:pPr>
    </w:p>
    <w:p w:rsidR="00092D07" w:rsidRDefault="00092D07" w:rsidP="00962E37">
      <w:pPr>
        <w:ind w:left="1155"/>
        <w:rPr>
          <w:sz w:val="40"/>
          <w:szCs w:val="40"/>
          <w:lang w:val="bg-BG"/>
        </w:rPr>
      </w:pPr>
    </w:p>
    <w:p w:rsidR="002765C1" w:rsidRDefault="002765C1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Библиотечна дейност:</w:t>
      </w:r>
    </w:p>
    <w:p w:rsidR="002765C1" w:rsidRDefault="002765C1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Библиотечния фонд наброява </w:t>
      </w:r>
      <w:r w:rsidR="00092D07">
        <w:rPr>
          <w:sz w:val="40"/>
          <w:szCs w:val="40"/>
          <w:lang w:val="bg-BG"/>
        </w:rPr>
        <w:t>8600 бр</w:t>
      </w:r>
      <w:r>
        <w:rPr>
          <w:sz w:val="40"/>
          <w:szCs w:val="40"/>
          <w:lang w:val="bg-BG"/>
        </w:rPr>
        <w:t xml:space="preserve">. Брой читатели – </w:t>
      </w:r>
      <w:r w:rsidR="00092D07">
        <w:rPr>
          <w:sz w:val="40"/>
          <w:szCs w:val="40"/>
          <w:lang w:val="bg-BG"/>
        </w:rPr>
        <w:t>29</w:t>
      </w:r>
      <w:r>
        <w:rPr>
          <w:sz w:val="40"/>
          <w:szCs w:val="40"/>
          <w:lang w:val="bg-BG"/>
        </w:rPr>
        <w:t xml:space="preserve">. Заети библиотечни единици </w:t>
      </w:r>
      <w:r w:rsidR="00092D07">
        <w:rPr>
          <w:sz w:val="40"/>
          <w:szCs w:val="40"/>
          <w:lang w:val="bg-BG"/>
        </w:rPr>
        <w:t>135</w:t>
      </w:r>
      <w:r>
        <w:rPr>
          <w:sz w:val="40"/>
          <w:szCs w:val="40"/>
          <w:lang w:val="bg-BG"/>
        </w:rPr>
        <w:t xml:space="preserve"> бр.</w:t>
      </w:r>
    </w:p>
    <w:p w:rsidR="002765C1" w:rsidRDefault="002765C1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Финансова дейност на НЧ „</w:t>
      </w:r>
      <w:r w:rsidR="00092D07">
        <w:rPr>
          <w:sz w:val="40"/>
          <w:szCs w:val="40"/>
          <w:lang w:val="bg-BG"/>
        </w:rPr>
        <w:t>Просвета-1920</w:t>
      </w:r>
      <w:r>
        <w:rPr>
          <w:sz w:val="40"/>
          <w:szCs w:val="40"/>
          <w:lang w:val="bg-BG"/>
        </w:rPr>
        <w:t xml:space="preserve"> г.”:</w:t>
      </w:r>
    </w:p>
    <w:p w:rsidR="002765C1" w:rsidRDefault="002765C1" w:rsidP="00962E37">
      <w:pPr>
        <w:ind w:left="115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Финансирането на читалището се извършваше от следните източници:</w:t>
      </w:r>
    </w:p>
    <w:p w:rsidR="002765C1" w:rsidRDefault="002765C1" w:rsidP="002765C1">
      <w:pPr>
        <w:pStyle w:val="a3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Републикански б</w:t>
      </w:r>
      <w:r w:rsidR="00584D6E">
        <w:rPr>
          <w:sz w:val="40"/>
          <w:szCs w:val="40"/>
          <w:lang w:val="bg-BG"/>
        </w:rPr>
        <w:t>ю</w:t>
      </w:r>
      <w:r>
        <w:rPr>
          <w:sz w:val="40"/>
          <w:szCs w:val="40"/>
          <w:lang w:val="bg-BG"/>
        </w:rPr>
        <w:t>джет</w:t>
      </w:r>
      <w:r w:rsidR="00584D6E">
        <w:rPr>
          <w:sz w:val="40"/>
          <w:szCs w:val="40"/>
          <w:lang w:val="bg-BG"/>
        </w:rPr>
        <w:t xml:space="preserve"> – финансови средства за заплати, осигуровки и дейност на читалището.</w:t>
      </w:r>
    </w:p>
    <w:p w:rsidR="00584D6E" w:rsidRDefault="00584D6E" w:rsidP="002765C1">
      <w:pPr>
        <w:pStyle w:val="a3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Общински бюджет – за мероприятия на читалището.</w:t>
      </w:r>
    </w:p>
    <w:p w:rsidR="00584D6E" w:rsidRDefault="00584D6E" w:rsidP="002765C1">
      <w:pPr>
        <w:pStyle w:val="a3"/>
        <w:numPr>
          <w:ilvl w:val="0"/>
          <w:numId w:val="2"/>
        </w:num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От собствени приходи.</w:t>
      </w:r>
    </w:p>
    <w:p w:rsidR="00584D6E" w:rsidRDefault="00584D6E" w:rsidP="00584D6E">
      <w:pPr>
        <w:pStyle w:val="a3"/>
        <w:ind w:left="151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Всички извършвани разходи имат финансови документи и са отбелязани в касовата книга.</w:t>
      </w:r>
    </w:p>
    <w:p w:rsidR="00584D6E" w:rsidRDefault="00584D6E" w:rsidP="00584D6E">
      <w:pPr>
        <w:pStyle w:val="a3"/>
        <w:ind w:left="1515"/>
        <w:rPr>
          <w:sz w:val="40"/>
          <w:szCs w:val="40"/>
          <w:lang w:val="bg-BG"/>
        </w:rPr>
      </w:pPr>
    </w:p>
    <w:p w:rsidR="00584D6E" w:rsidRDefault="00584D6E" w:rsidP="00584D6E">
      <w:pPr>
        <w:pStyle w:val="a3"/>
        <w:ind w:left="1515"/>
        <w:rPr>
          <w:sz w:val="40"/>
          <w:szCs w:val="40"/>
          <w:lang w:val="bg-BG"/>
        </w:rPr>
      </w:pPr>
    </w:p>
    <w:p w:rsidR="00584D6E" w:rsidRDefault="00584D6E" w:rsidP="00584D6E">
      <w:pPr>
        <w:pStyle w:val="a3"/>
        <w:ind w:left="151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ИЗГОТВИЛ: ………………………..</w:t>
      </w:r>
    </w:p>
    <w:p w:rsidR="00584D6E" w:rsidRPr="002765C1" w:rsidRDefault="00584D6E" w:rsidP="00584D6E">
      <w:pPr>
        <w:pStyle w:val="a3"/>
        <w:ind w:left="1515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                            /</w:t>
      </w:r>
      <w:r w:rsidR="00092D07">
        <w:rPr>
          <w:sz w:val="40"/>
          <w:szCs w:val="40"/>
          <w:lang w:val="bg-BG"/>
        </w:rPr>
        <w:t xml:space="preserve">Х. </w:t>
      </w:r>
      <w:proofErr w:type="spellStart"/>
      <w:r w:rsidR="00092D07">
        <w:rPr>
          <w:sz w:val="40"/>
          <w:szCs w:val="40"/>
          <w:lang w:val="bg-BG"/>
        </w:rPr>
        <w:t>Мицанова</w:t>
      </w:r>
      <w:proofErr w:type="spellEnd"/>
      <w:r>
        <w:rPr>
          <w:sz w:val="40"/>
          <w:szCs w:val="40"/>
          <w:lang w:val="bg-BG"/>
        </w:rPr>
        <w:t>/</w:t>
      </w:r>
    </w:p>
    <w:sectPr w:rsidR="00584D6E" w:rsidRPr="002765C1" w:rsidSect="00774D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034"/>
    <w:multiLevelType w:val="hybridMultilevel"/>
    <w:tmpl w:val="FE5A5476"/>
    <w:lvl w:ilvl="0" w:tplc="67E658B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7A1539C5"/>
    <w:multiLevelType w:val="hybridMultilevel"/>
    <w:tmpl w:val="FB3816F0"/>
    <w:lvl w:ilvl="0" w:tplc="9C6C68F6">
      <w:start w:val="1"/>
      <w:numFmt w:val="bullet"/>
      <w:lvlText w:val="-"/>
      <w:lvlJc w:val="left"/>
      <w:pPr>
        <w:ind w:left="151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2E37"/>
    <w:rsid w:val="00040CED"/>
    <w:rsid w:val="00092C25"/>
    <w:rsid w:val="00092D07"/>
    <w:rsid w:val="000D7C70"/>
    <w:rsid w:val="0013166A"/>
    <w:rsid w:val="002765C1"/>
    <w:rsid w:val="002E301F"/>
    <w:rsid w:val="00377D6D"/>
    <w:rsid w:val="003D2EA8"/>
    <w:rsid w:val="0057274D"/>
    <w:rsid w:val="00574501"/>
    <w:rsid w:val="00584D6E"/>
    <w:rsid w:val="005B2505"/>
    <w:rsid w:val="005B4996"/>
    <w:rsid w:val="00623DB0"/>
    <w:rsid w:val="006A7F92"/>
    <w:rsid w:val="006B7220"/>
    <w:rsid w:val="006C27A0"/>
    <w:rsid w:val="006D1ACA"/>
    <w:rsid w:val="006E0E64"/>
    <w:rsid w:val="00774DF8"/>
    <w:rsid w:val="00795D3D"/>
    <w:rsid w:val="007D7544"/>
    <w:rsid w:val="007F7C93"/>
    <w:rsid w:val="008101FC"/>
    <w:rsid w:val="00962E37"/>
    <w:rsid w:val="009F2459"/>
    <w:rsid w:val="00AC509E"/>
    <w:rsid w:val="00AE7C34"/>
    <w:rsid w:val="00AF34E2"/>
    <w:rsid w:val="00B1223F"/>
    <w:rsid w:val="00B1447A"/>
    <w:rsid w:val="00BA48F9"/>
    <w:rsid w:val="00BF1E87"/>
    <w:rsid w:val="00C847A2"/>
    <w:rsid w:val="00C84FE4"/>
    <w:rsid w:val="00C93673"/>
    <w:rsid w:val="00CA1997"/>
    <w:rsid w:val="00D129E6"/>
    <w:rsid w:val="00D14750"/>
    <w:rsid w:val="00D83004"/>
    <w:rsid w:val="00DF5CD5"/>
    <w:rsid w:val="00E03302"/>
    <w:rsid w:val="00E57E12"/>
    <w:rsid w:val="00E76BC1"/>
    <w:rsid w:val="00ED2147"/>
    <w:rsid w:val="00F0346C"/>
    <w:rsid w:val="00F8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2021-03-16T13:33:00Z</dcterms:created>
  <dcterms:modified xsi:type="dcterms:W3CDTF">2021-03-18T09:44:00Z</dcterms:modified>
</cp:coreProperties>
</file>